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7860"/>
        <w:gridCol w:w="6640"/>
      </w:tblGrid>
      <w:tr>
        <w:trPr>
          <w:trHeight w:hRule="atLeast" w:val="345"/>
        </w:trPr>
        <w:tc>
          <w:tcPr>
            <w:tcW w:type="dxa" w:w="7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type="dxa" w:w="6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 показателя</w:t>
            </w:r>
          </w:p>
        </w:tc>
      </w:tr>
      <w:tr>
        <w:trPr>
          <w:trHeight w:hRule="atLeast" w:val="533"/>
        </w:trPr>
        <w:tc>
          <w:tcPr>
            <w:tcW w:type="dxa" w:w="7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муниципальной программы,  период реализации</w:t>
            </w:r>
          </w:p>
        </w:tc>
        <w:tc>
          <w:tcPr>
            <w:tcW w:type="dxa" w:w="6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 программа «Пожарная безопасность Альметьевского муниципального района на 20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>-20</w:t>
            </w:r>
            <w:r>
              <w:rPr>
                <w:rFonts w:ascii="Times New Roman" w:hAnsi="Times New Roman"/>
                <w:sz w:val="22"/>
              </w:rPr>
              <w:t xml:space="preserve">25 </w:t>
            </w:r>
            <w:r>
              <w:rPr>
                <w:rFonts w:ascii="Times New Roman" w:hAnsi="Times New Roman"/>
                <w:sz w:val="22"/>
              </w:rPr>
              <w:t>годы»</w:t>
            </w:r>
          </w:p>
        </w:tc>
      </w:tr>
      <w:tr>
        <w:trPr>
          <w:trHeight w:hRule="atLeast" w:val="413"/>
        </w:trPr>
        <w:tc>
          <w:tcPr>
            <w:tcW w:type="dxa" w:w="7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отчитывающейся организации</w:t>
            </w:r>
          </w:p>
        </w:tc>
        <w:tc>
          <w:tcPr>
            <w:tcW w:type="dxa" w:w="6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по делам детей и молодёжи АМР РТ</w:t>
            </w:r>
          </w:p>
        </w:tc>
      </w:tr>
      <w:tr>
        <w:trPr>
          <w:trHeight w:hRule="atLeast" w:val="560"/>
        </w:trPr>
        <w:tc>
          <w:tcPr>
            <w:tcW w:type="dxa" w:w="7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  нормативного   правового акта об утверждении муниципальной программы</w:t>
            </w:r>
          </w:p>
        </w:tc>
        <w:tc>
          <w:tcPr>
            <w:tcW w:type="dxa" w:w="6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Постановление Исполнительного комитета АМР</w:t>
            </w:r>
          </w:p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28 декабря 2022 года № 3167</w:t>
            </w:r>
          </w:p>
        </w:tc>
      </w:tr>
      <w:tr>
        <w:trPr>
          <w:trHeight w:hRule="atLeast" w:val="272"/>
        </w:trPr>
        <w:tc>
          <w:tcPr>
            <w:tcW w:type="dxa" w:w="7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Должностное  лицо,   ответственное</w:t>
            </w:r>
          </w:p>
          <w:p w14:paraId="0D000000">
            <w:pPr>
              <w:pStyle w:val="Style_2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 составление формы  (Ф.И.О.,   должность, контактный телефон)</w:t>
            </w:r>
          </w:p>
        </w:tc>
        <w:tc>
          <w:tcPr>
            <w:tcW w:type="dxa" w:w="6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F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 за 2023</w:t>
      </w:r>
      <w:r>
        <w:rPr>
          <w:rFonts w:ascii="Times New Roman" w:hAnsi="Times New Roman"/>
          <w:sz w:val="24"/>
        </w:rPr>
        <w:t xml:space="preserve"> год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14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21"/>
        <w:gridCol w:w="1919"/>
        <w:gridCol w:w="1761"/>
        <w:gridCol w:w="1626"/>
        <w:gridCol w:w="1084"/>
        <w:gridCol w:w="948"/>
        <w:gridCol w:w="1490"/>
        <w:gridCol w:w="1084"/>
        <w:gridCol w:w="815"/>
        <w:gridCol w:w="542"/>
        <w:gridCol w:w="677"/>
        <w:gridCol w:w="541"/>
        <w:gridCol w:w="678"/>
        <w:gridCol w:w="814"/>
      </w:tblGrid>
      <w:tr>
        <w:trPr>
          <w:trHeight w:hRule="atLeast" w:val="239"/>
        </w:trPr>
        <w:tc>
          <w:tcPr>
            <w:tcW w:type="dxa" w:w="5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№№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п</w:t>
            </w:r>
            <w:r>
              <w:rPr>
                <w:rFonts w:ascii="Times New Roman" w:hAnsi="Times New Roman"/>
                <w:sz w:val="21"/>
              </w:rPr>
              <w:t>/п</w:t>
            </w:r>
          </w:p>
        </w:tc>
        <w:tc>
          <w:tcPr>
            <w:tcW w:type="dxa" w:w="19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Наимено</w:t>
            </w:r>
            <w:r>
              <w:rPr>
                <w:rFonts w:ascii="Times New Roman" w:hAnsi="Times New Roman"/>
                <w:sz w:val="21"/>
              </w:rPr>
              <w:t>вание под</w:t>
            </w:r>
            <w:r>
              <w:rPr>
                <w:rFonts w:ascii="Times New Roman" w:hAnsi="Times New Roman"/>
                <w:sz w:val="21"/>
              </w:rPr>
              <w:t>программы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(раздела,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мероприя</w:t>
            </w:r>
            <w:r>
              <w:rPr>
                <w:rFonts w:ascii="Times New Roman" w:hAnsi="Times New Roman"/>
                <w:sz w:val="21"/>
              </w:rPr>
              <w:t>тия)</w:t>
            </w:r>
          </w:p>
        </w:tc>
        <w:tc>
          <w:tcPr>
            <w:tcW w:type="dxa" w:w="17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Источник финансирования (всего, в том числе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бюджет  Российской </w:t>
            </w:r>
            <w:r>
              <w:rPr>
                <w:rFonts w:ascii="Times New Roman" w:hAnsi="Times New Roman"/>
                <w:sz w:val="21"/>
              </w:rPr>
              <w:t xml:space="preserve">Федерации, бюджет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Республики Татарстан,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местный   бюджет,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внебюджетные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источники)</w:t>
            </w:r>
          </w:p>
        </w:tc>
        <w:tc>
          <w:tcPr>
            <w:tcW w:type="dxa" w:w="162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Плановые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объемы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финансирования на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отчетный год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из норматив</w:t>
            </w:r>
            <w:r>
              <w:rPr>
                <w:rFonts w:ascii="Times New Roman" w:hAnsi="Times New Roman"/>
                <w:sz w:val="21"/>
              </w:rPr>
              <w:t>ного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правового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акта об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утверждении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программы,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тыс. рублей</w:t>
            </w:r>
          </w:p>
        </w:tc>
        <w:tc>
          <w:tcPr>
            <w:tcW w:type="dxa" w:w="10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Выделено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по  про</w:t>
            </w:r>
            <w:r>
              <w:rPr>
                <w:rFonts w:ascii="Times New Roman" w:hAnsi="Times New Roman"/>
                <w:sz w:val="21"/>
              </w:rPr>
              <w:t>грамме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на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отчетный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период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(лимит),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тыс.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рублей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Процент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финан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сирова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ния</w:t>
            </w:r>
          </w:p>
        </w:tc>
        <w:tc>
          <w:tcPr>
            <w:tcW w:type="dxa" w:w="14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Фактически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использо</w:t>
            </w:r>
            <w:r>
              <w:rPr>
                <w:rFonts w:ascii="Times New Roman" w:hAnsi="Times New Roman"/>
                <w:sz w:val="21"/>
              </w:rPr>
              <w:t>вано</w:t>
            </w:r>
            <w:r>
              <w:rPr>
                <w:rFonts w:ascii="Times New Roman" w:hAnsi="Times New Roman"/>
                <w:sz w:val="21"/>
              </w:rPr>
              <w:t xml:space="preserve"> средств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(перечис</w:t>
            </w:r>
            <w:r>
              <w:rPr>
                <w:rFonts w:ascii="Times New Roman" w:hAnsi="Times New Roman"/>
                <w:sz w:val="21"/>
              </w:rPr>
              <w:t>лено со счета исполните</w:t>
            </w:r>
            <w:r>
              <w:rPr>
                <w:rFonts w:ascii="Times New Roman" w:hAnsi="Times New Roman"/>
                <w:sz w:val="21"/>
              </w:rPr>
              <w:t xml:space="preserve">ля) с   </w:t>
            </w:r>
            <w:r>
              <w:rPr>
                <w:rFonts w:ascii="Times New Roman" w:hAnsi="Times New Roman"/>
                <w:sz w:val="21"/>
              </w:rPr>
              <w:t xml:space="preserve">начала </w:t>
            </w:r>
            <w:r>
              <w:rPr>
                <w:rFonts w:ascii="Times New Roman" w:hAnsi="Times New Roman"/>
                <w:sz w:val="21"/>
              </w:rPr>
              <w:t xml:space="preserve">года, тыс.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рублей</w:t>
            </w:r>
          </w:p>
        </w:tc>
        <w:tc>
          <w:tcPr>
            <w:tcW w:type="dxa" w:w="10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Наимено</w:t>
            </w:r>
            <w:r>
              <w:rPr>
                <w:rFonts w:ascii="Times New Roman" w:hAnsi="Times New Roman"/>
                <w:sz w:val="21"/>
              </w:rPr>
              <w:t xml:space="preserve">вание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индикато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ра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единица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измерения</w:t>
            </w:r>
          </w:p>
        </w:tc>
        <w:tc>
          <w:tcPr>
            <w:tcW w:type="dxa" w:w="406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2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3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предыдущ</w:t>
            </w:r>
            <w:r>
              <w:rPr>
                <w:rFonts w:ascii="Times New Roman" w:hAnsi="Times New Roman"/>
                <w:sz w:val="21"/>
              </w:rPr>
              <w:t>ий год</w:t>
            </w:r>
          </w:p>
        </w:tc>
        <w:tc>
          <w:tcPr>
            <w:tcW w:type="dxa" w:w="12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текущий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год</w:t>
            </w:r>
          </w:p>
        </w:tc>
        <w:tc>
          <w:tcPr>
            <w:tcW w:type="dxa" w:w="6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</w:t>
            </w:r>
            <w:r>
              <w:rPr>
                <w:rFonts w:ascii="Times New Roman" w:hAnsi="Times New Roman"/>
                <w:sz w:val="21"/>
              </w:rPr>
              <w:t>цент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z w:val="21"/>
              </w:rPr>
              <w:t>ы-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пол-не</w:t>
            </w:r>
            <w:r>
              <w:rPr>
                <w:rFonts w:ascii="Times New Roman" w:hAnsi="Times New Roman"/>
                <w:sz w:val="21"/>
              </w:rPr>
              <w:t>ния</w:t>
            </w:r>
          </w:p>
        </w:tc>
        <w:tc>
          <w:tcPr>
            <w:tcW w:type="dxa" w:w="8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на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сле</w:t>
            </w:r>
            <w:r>
              <w:rPr>
                <w:rFonts w:ascii="Times New Roman" w:hAnsi="Times New Roman"/>
                <w:sz w:val="21"/>
              </w:rPr>
              <w:t>ду</w:t>
            </w:r>
            <w:r>
              <w:rPr>
                <w:rFonts w:ascii="Times New Roman" w:hAnsi="Times New Roman"/>
                <w:sz w:val="21"/>
              </w:rPr>
              <w:t>ю</w:t>
            </w:r>
            <w:r>
              <w:rPr>
                <w:rFonts w:ascii="Times New Roman" w:hAnsi="Times New Roman"/>
                <w:sz w:val="21"/>
              </w:rPr>
              <w:t>щи</w:t>
            </w:r>
            <w:r>
              <w:rPr>
                <w:rFonts w:ascii="Times New Roman" w:hAnsi="Times New Roman"/>
                <w:sz w:val="21"/>
              </w:rPr>
              <w:t>й-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62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</w:t>
            </w:r>
          </w:p>
        </w:tc>
        <w:tc>
          <w:tcPr>
            <w:tcW w:type="dxa" w:w="6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Оборудование зданий автоматическими установками пожарной сигнализации, их обслуживание, ремонт (замена)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Обслуживание систем автоматической пожарной сигнализации и систем оповещения и управления эвакуацией людей при пожаре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Обучение должностных лиц мерам пожарной безопасности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Перезарядка первичных средств пожаротушения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Огнезащитная обработка тканей (шторы, кресла)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индивидуальными средствами защиты органов дыхания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1"/>
          <w:hidden w:val="0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A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Оборудование зданий системами оповещения о пожаре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98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Приобретение первичных средств пожаротушения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A6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Укомплектование пожарных кранов внутреннего противопожарного водопровода руками и стволами 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4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Ремонт и обслуживание систем автоматической пожарной сигнализации и систем оповещения и управления эвакуацией людей при пожаре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2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Вывод  сигналов от систем мониторинга, обработки и передачи сигналов в пожарные подразделения. Подключение и техническое обслуживание систем мониторинга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D0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индивидуальными средствами защиты органов дыхания и зрения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type="dxa" w:w="19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E000000">
            <w:pPr>
              <w:pStyle w:val="Style_2"/>
              <w:widowControl w:val="1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Обучение должностных лиц мерам пожарной безопасности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местный 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402"/>
        </w:trPr>
        <w:tc>
          <w:tcPr>
            <w:tcW w:type="dxa" w:w="244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br/>
            </w:r>
            <w:r>
              <w:rPr>
                <w:rFonts w:ascii="Times New Roman" w:hAnsi="Times New Roman"/>
                <w:b w:val="1"/>
                <w:sz w:val="21"/>
              </w:rPr>
              <w:br/>
            </w:r>
            <w:r>
              <w:rPr>
                <w:rFonts w:ascii="Times New Roman" w:hAnsi="Times New Roman"/>
                <w:b w:val="1"/>
                <w:sz w:val="21"/>
              </w:rPr>
              <w:br/>
            </w:r>
          </w:p>
          <w:p w14:paraId="EC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E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Всего по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программе</w:t>
            </w:r>
          </w:p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Всего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891"/>
        </w:trPr>
        <w:tc>
          <w:tcPr>
            <w:tcW w:type="dxa" w:w="24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бюджет   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Российской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Федерации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815"/>
        </w:trPr>
        <w:tc>
          <w:tcPr>
            <w:tcW w:type="dxa" w:w="24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бюджет   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 xml:space="preserve">Республики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Татарстан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542"/>
        </w:trPr>
        <w:tc>
          <w:tcPr>
            <w:tcW w:type="dxa" w:w="24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местный    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бюджет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100</w:t>
            </w: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245,00</w:t>
            </w:r>
            <w:bookmarkStart w:id="1" w:name="_GoBack"/>
            <w:bookmarkEnd w:id="1"/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>
        <w:trPr>
          <w:trHeight w:hRule="atLeast" w:val="550"/>
        </w:trPr>
        <w:tc>
          <w:tcPr>
            <w:tcW w:type="dxa" w:w="24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внебюджетные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источники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14:paraId="2A010000">
      <w:pPr>
        <w:spacing w:after="0" w:line="240" w:lineRule="auto"/>
        <w:ind/>
        <w:rPr>
          <w:rFonts w:ascii="Times New Roman" w:hAnsi="Times New Roman"/>
          <w:sz w:val="32"/>
        </w:rPr>
      </w:pPr>
    </w:p>
    <w:p w14:paraId="2B010000">
      <w:pPr>
        <w:spacing w:after="0" w:line="240" w:lineRule="auto"/>
        <w:ind/>
        <w:rPr>
          <w:rFonts w:ascii="Times New Roman" w:hAnsi="Times New Roman"/>
          <w:sz w:val="32"/>
        </w:rPr>
      </w:pPr>
    </w:p>
    <w:p w14:paraId="2C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Управления по делам детей и молодёжи АМР    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И.Р. Фасхутдинов</w:t>
      </w:r>
    </w:p>
    <w:p w14:paraId="2D010000">
      <w:pPr>
        <w:ind w:firstLine="708" w:left="0"/>
        <w:rPr>
          <w:sz w:val="16"/>
        </w:rPr>
      </w:pPr>
    </w:p>
    <w:p w14:paraId="2E010000">
      <w:pPr>
        <w:ind w:firstLine="708" w:left="0"/>
        <w:rPr>
          <w:sz w:val="16"/>
        </w:rPr>
      </w:pPr>
    </w:p>
    <w:p w14:paraId="2F010000">
      <w:pPr>
        <w:ind w:firstLine="708" w:left="0"/>
        <w:rPr>
          <w:sz w:val="16"/>
        </w:rPr>
      </w:pPr>
    </w:p>
    <w:p w14:paraId="30010000">
      <w:pPr>
        <w:rPr>
          <w:rFonts w:ascii="Times New Roman" w:hAnsi="Times New Roman"/>
          <w:sz w:val="21"/>
        </w:rPr>
      </w:pPr>
    </w:p>
    <w:sectPr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2024-02-11T13:07:36Z</dcterms:modified>
</cp:coreProperties>
</file>